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5333491A" w:rsidR="008B4411" w:rsidRDefault="00CC7CB8">
      <w:pPr>
        <w:rPr>
          <w:rFonts w:ascii="Century Gothic" w:hAnsi="Century Gothic"/>
          <w:b/>
          <w:sz w:val="18"/>
          <w:szCs w:val="18"/>
        </w:rPr>
      </w:pPr>
      <w:r>
        <w:rPr>
          <w:rFonts w:ascii="Century Gothic" w:hAnsi="Century Gothic"/>
          <w:b/>
          <w:sz w:val="18"/>
          <w:szCs w:val="18"/>
        </w:rPr>
        <w:t>(UTENTI SERVIZI DEMOGRAFICI E POLIZIA MORTUARIA)</w:t>
      </w:r>
    </w:p>
    <w:p w14:paraId="718850CB" w14:textId="77777777" w:rsidR="00CC7CB8" w:rsidRPr="008B4411" w:rsidRDefault="00CC7CB8">
      <w:pPr>
        <w:rPr>
          <w:rFonts w:ascii="Century Gothic" w:hAnsi="Century Gothic"/>
          <w:b/>
          <w:sz w:val="18"/>
          <w:szCs w:val="18"/>
        </w:rPr>
      </w:pPr>
    </w:p>
    <w:p w14:paraId="1DA7A45C" w14:textId="3D1813DC" w:rsidR="0007446A" w:rsidRPr="00F65AF7" w:rsidRDefault="0007446A" w:rsidP="0007446A">
      <w:pPr>
        <w:jc w:val="both"/>
        <w:rPr>
          <w:rFonts w:ascii="Century Gothic" w:hAnsi="Century Gothic"/>
          <w:b/>
          <w:sz w:val="18"/>
          <w:szCs w:val="18"/>
        </w:rPr>
      </w:pPr>
      <w:r w:rsidRPr="0007446A">
        <w:rPr>
          <w:rFonts w:ascii="Century Gothic" w:hAnsi="Century Gothic"/>
          <w:sz w:val="18"/>
          <w:szCs w:val="18"/>
        </w:rPr>
        <w:t xml:space="preserve">Il </w:t>
      </w:r>
      <w:r w:rsidR="00441979" w:rsidRPr="00441979">
        <w:rPr>
          <w:rFonts w:ascii="Century Gothic" w:hAnsi="Century Gothic"/>
          <w:b/>
          <w:sz w:val="18"/>
          <w:szCs w:val="18"/>
        </w:rPr>
        <w:t>Comune di Medolla</w:t>
      </w:r>
      <w:r w:rsidR="00441979" w:rsidRPr="00441979">
        <w:rPr>
          <w:rFonts w:ascii="Century Gothic" w:hAnsi="Century Gothic"/>
          <w:sz w:val="18"/>
          <w:szCs w:val="18"/>
        </w:rPr>
        <w:t xml:space="preserve">, con sede in (41036), Medolla, </w:t>
      </w:r>
      <w:r w:rsidR="003736B0">
        <w:rPr>
          <w:rFonts w:ascii="Century Gothic" w:hAnsi="Century Gothic"/>
          <w:sz w:val="18"/>
          <w:szCs w:val="18"/>
        </w:rPr>
        <w:t>in Piazza della Repubblica n. 1</w:t>
      </w:r>
      <w:r w:rsidR="009C47E7">
        <w:rPr>
          <w:rFonts w:ascii="Century Gothic" w:hAnsi="Century Gothic"/>
          <w:sz w:val="18"/>
          <w:szCs w:val="18"/>
        </w:rPr>
        <w:t xml:space="preserve"> </w:t>
      </w:r>
      <w:r w:rsidRPr="0007446A">
        <w:rPr>
          <w:rFonts w:ascii="Century Gothic" w:hAnsi="Century Gothic"/>
          <w:sz w:val="18"/>
          <w:szCs w:val="18"/>
        </w:rPr>
        <w:t>in qualità di Titolare del trattamento (di seguito anche il “</w:t>
      </w:r>
      <w:r w:rsidRPr="0007446A">
        <w:rPr>
          <w:rFonts w:ascii="Century Gothic" w:hAnsi="Century Gothic"/>
          <w:b/>
          <w:bCs/>
          <w:sz w:val="18"/>
          <w:szCs w:val="18"/>
        </w:rPr>
        <w:t>Titolare</w:t>
      </w:r>
      <w:r w:rsidRPr="0007446A">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43592940" w14:textId="77777777" w:rsidR="0007446A" w:rsidRPr="0007446A" w:rsidRDefault="0007446A" w:rsidP="0007446A">
      <w:pPr>
        <w:jc w:val="both"/>
        <w:rPr>
          <w:rFonts w:ascii="Century Gothic" w:hAnsi="Century Gothic"/>
          <w:sz w:val="18"/>
          <w:szCs w:val="18"/>
        </w:rPr>
      </w:pPr>
    </w:p>
    <w:p w14:paraId="4E904F32" w14:textId="77777777" w:rsidR="0007446A" w:rsidRPr="0007446A" w:rsidRDefault="0007446A" w:rsidP="0007446A">
      <w:pPr>
        <w:jc w:val="both"/>
        <w:rPr>
          <w:rFonts w:ascii="Century Gothic" w:hAnsi="Century Gothic"/>
          <w:sz w:val="18"/>
          <w:szCs w:val="18"/>
        </w:rPr>
      </w:pPr>
      <w:r w:rsidRPr="0007446A">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113B0DEE" w14:textId="77777777" w:rsidR="0007446A" w:rsidRPr="0007446A" w:rsidRDefault="0007446A" w:rsidP="0007446A">
      <w:pPr>
        <w:jc w:val="both"/>
        <w:rPr>
          <w:rFonts w:ascii="Century Gothic" w:hAnsi="Century Gothic"/>
          <w:sz w:val="18"/>
          <w:szCs w:val="18"/>
        </w:rPr>
      </w:pPr>
      <w:r w:rsidRPr="0007446A">
        <w:rPr>
          <w:rFonts w:ascii="Century Gothic" w:hAnsi="Century Gothic"/>
          <w:sz w:val="18"/>
          <w:szCs w:val="18"/>
        </w:rPr>
        <w:t xml:space="preserve"> </w:t>
      </w:r>
    </w:p>
    <w:p w14:paraId="219211FE" w14:textId="63552606" w:rsidR="0007446A" w:rsidRPr="0007446A" w:rsidRDefault="0007446A" w:rsidP="0007446A">
      <w:pPr>
        <w:jc w:val="both"/>
        <w:rPr>
          <w:rFonts w:ascii="Century Gothic" w:hAnsi="Century Gothic"/>
          <w:sz w:val="18"/>
          <w:szCs w:val="18"/>
        </w:rPr>
      </w:pPr>
      <w:r w:rsidRPr="0007446A">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07446A">
        <w:rPr>
          <w:rFonts w:ascii="Century Gothic" w:hAnsi="Century Gothic"/>
          <w:sz w:val="18"/>
          <w:szCs w:val="18"/>
        </w:rPr>
        <w:t>rpd@</w:t>
      </w:r>
      <w:r w:rsidR="00CC7CB8">
        <w:rPr>
          <w:rFonts w:ascii="Century Gothic" w:hAnsi="Century Gothic"/>
          <w:sz w:val="18"/>
          <w:szCs w:val="18"/>
        </w:rPr>
        <w:t>comune.medolla</w:t>
      </w:r>
      <w:r w:rsidRPr="0007446A">
        <w:rPr>
          <w:rFonts w:ascii="Century Gothic" w:hAnsi="Century Gothic"/>
          <w:sz w:val="18"/>
          <w:szCs w:val="18"/>
        </w:rPr>
        <w:t xml:space="preserve">.mo.it   </w:t>
      </w:r>
      <w:commentRangeEnd w:id="0"/>
      <w:r w:rsidRPr="0007446A">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18633788" w14:textId="6126B1D6"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identificativi, anagrafici, di recapito e di contatto</w:t>
      </w:r>
    </w:p>
    <w:p w14:paraId="31562444" w14:textId="3A488721"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 xml:space="preserve">idonei a rivelare l’origine etnica, l’appartenenza a partiti politici, l’orientamento e la vita sessuale, etc.) e idonei a rivelare lo stato di salute (es. </w:t>
      </w:r>
      <w:r w:rsidR="00662C42">
        <w:rPr>
          <w:rFonts w:ascii="Century Gothic" w:hAnsi="Century Gothic"/>
          <w:sz w:val="18"/>
          <w:szCs w:val="18"/>
        </w:rPr>
        <w:t>eventi e patologie presupposte al decesso</w:t>
      </w:r>
      <w:r w:rsidR="0067494F" w:rsidRPr="0067494F">
        <w:rPr>
          <w:rFonts w:ascii="Century Gothic" w:hAnsi="Century Gothic"/>
          <w:sz w:val="18"/>
          <w:szCs w:val="18"/>
        </w:rPr>
        <w:t>)</w:t>
      </w:r>
    </w:p>
    <w:p w14:paraId="50B9FF99" w14:textId="1094AD91"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relativi all’attività professionale e lavorativa</w:t>
      </w:r>
    </w:p>
    <w:p w14:paraId="0A8F6195" w14:textId="32D34415"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relativi alla posizione degli interessati nei confronti del servizio militare e civile</w:t>
      </w:r>
    </w:p>
    <w:p w14:paraId="399F522B" w14:textId="6DE79A24"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relativi alle candidature a cariche elettive</w:t>
      </w:r>
    </w:p>
    <w:p w14:paraId="30200893" w14:textId="69113FFA"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relativi ai beni e alle proprietà in possesso dell’interessato e censite dal Titolare</w:t>
      </w:r>
    </w:p>
    <w:p w14:paraId="57F5B7C8" w14:textId="55D03F0C" w:rsidR="0067494F" w:rsidRPr="0067494F"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relativi alla situazione e alla condizione familiare</w:t>
      </w:r>
    </w:p>
    <w:p w14:paraId="15F84E76" w14:textId="77777777" w:rsidR="00FD48E0"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67494F">
        <w:rPr>
          <w:rFonts w:ascii="Century Gothic" w:hAnsi="Century Gothic"/>
          <w:sz w:val="18"/>
          <w:szCs w:val="18"/>
        </w:rPr>
        <w:t>relativi a procedimenti giudiziari e a condanne penali e a reati o alle connesse</w:t>
      </w:r>
      <w:r>
        <w:rPr>
          <w:rFonts w:ascii="Century Gothic" w:hAnsi="Century Gothic"/>
          <w:sz w:val="18"/>
          <w:szCs w:val="18"/>
        </w:rPr>
        <w:t xml:space="preserve"> misure di sicurezza</w:t>
      </w:r>
    </w:p>
    <w:p w14:paraId="3E75FB9C" w14:textId="6E83AA03" w:rsidR="00E167C7" w:rsidRPr="00FD48E0" w:rsidRDefault="00FD48E0" w:rsidP="0067494F">
      <w:pPr>
        <w:numPr>
          <w:ilvl w:val="0"/>
          <w:numId w:val="4"/>
        </w:numPr>
        <w:jc w:val="both"/>
        <w:rPr>
          <w:rFonts w:ascii="Century Gothic" w:hAnsi="Century Gothic"/>
          <w:sz w:val="18"/>
          <w:szCs w:val="18"/>
        </w:rPr>
      </w:pPr>
      <w:r>
        <w:rPr>
          <w:rFonts w:ascii="Century Gothic" w:hAnsi="Century Gothic"/>
          <w:sz w:val="18"/>
          <w:szCs w:val="18"/>
        </w:rPr>
        <w:t xml:space="preserve">dati </w:t>
      </w:r>
      <w:r w:rsidR="0067494F" w:rsidRPr="00FD48E0">
        <w:rPr>
          <w:rFonts w:ascii="Century Gothic" w:hAnsi="Century Gothic"/>
          <w:sz w:val="18"/>
          <w:szCs w:val="18"/>
        </w:rPr>
        <w:t xml:space="preserve">informatici (log di accesso, indirizzo IP, etc.) derivati dall’uso di piattaforme di pertinenza </w:t>
      </w:r>
      <w:r>
        <w:rPr>
          <w:rFonts w:ascii="Century Gothic" w:hAnsi="Century Gothic"/>
          <w:sz w:val="18"/>
          <w:szCs w:val="18"/>
        </w:rPr>
        <w:t>del Titolare,</w:t>
      </w:r>
      <w:r w:rsidR="0067494F" w:rsidRPr="00FD48E0">
        <w:rPr>
          <w:rFonts w:ascii="Century Gothic" w:hAnsi="Century Gothic"/>
          <w:sz w:val="18"/>
          <w:szCs w:val="18"/>
        </w:rPr>
        <w:t xml:space="preserve"> accessibili mediante i siti istituzionali o con l’ausilio di tecnologie messe in opera per la fruizione e la gestione dei servizi esposti in rete (es. Sistema pubblico di identità digitale – SPID, Carta nazionale dei servizi - CNS)</w:t>
      </w:r>
    </w:p>
    <w:p w14:paraId="4C1E1991" w14:textId="77777777" w:rsidR="00FD48E0" w:rsidRDefault="00FD48E0" w:rsidP="00F93C8D">
      <w:pPr>
        <w:jc w:val="both"/>
        <w:rPr>
          <w:rFonts w:ascii="Century Gothic" w:hAnsi="Century Gothic"/>
          <w:sz w:val="18"/>
          <w:szCs w:val="18"/>
        </w:rPr>
      </w:pPr>
    </w:p>
    <w:p w14:paraId="0D52307B" w14:textId="72593A24"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w:t>
      </w:r>
      <w:r w:rsidR="00FD48E0">
        <w:rPr>
          <w:rFonts w:ascii="Century Gothic" w:hAnsi="Century Gothic"/>
          <w:sz w:val="18"/>
          <w:szCs w:val="18"/>
        </w:rPr>
        <w:t>dar seguito alle richieste degli utenti</w:t>
      </w:r>
      <w:r w:rsidRPr="00F93C8D">
        <w:rPr>
          <w:rFonts w:ascii="Century Gothic" w:hAnsi="Century Gothic"/>
          <w:sz w:val="18"/>
          <w:szCs w:val="18"/>
        </w:rPr>
        <w:t xml:space="preserve"> e all’e</w:t>
      </w:r>
      <w:r w:rsidR="00FD48E0">
        <w:rPr>
          <w:rFonts w:ascii="Century Gothic" w:hAnsi="Century Gothic"/>
          <w:sz w:val="18"/>
          <w:szCs w:val="18"/>
        </w:rPr>
        <w:t xml:space="preserve">secuzione delle attività </w:t>
      </w:r>
      <w:r w:rsidRPr="00F93C8D">
        <w:rPr>
          <w:rFonts w:ascii="Century Gothic" w:hAnsi="Century Gothic"/>
          <w:sz w:val="18"/>
          <w:szCs w:val="18"/>
        </w:rPr>
        <w:t>dipendenti</w:t>
      </w:r>
      <w:r w:rsidR="00FD48E0">
        <w:rPr>
          <w:rFonts w:ascii="Century Gothic" w:hAnsi="Century Gothic"/>
          <w:sz w:val="18"/>
          <w:szCs w:val="18"/>
        </w:rPr>
        <w:t xml:space="preserve"> dal servizio richiesto</w:t>
      </w:r>
      <w:r w:rsidRPr="00F93C8D">
        <w:rPr>
          <w:rFonts w:ascii="Century Gothic" w:hAnsi="Century Gothic"/>
          <w:sz w:val="18"/>
          <w:szCs w:val="18"/>
        </w:rPr>
        <w:t>.</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1" w:name="_Hlk505070245"/>
      <w:r w:rsidRPr="00F93C8D">
        <w:rPr>
          <w:rFonts w:ascii="Century Gothic" w:hAnsi="Century Gothic"/>
          <w:sz w:val="18"/>
          <w:szCs w:val="18"/>
        </w:rPr>
        <w:t>provider di servizi informatici;</w:t>
      </w:r>
      <w:bookmarkEnd w:id="1"/>
    </w:p>
    <w:p w14:paraId="0F336BD6" w14:textId="7CF077BC" w:rsidR="00FD48E0" w:rsidRPr="00FD48E0" w:rsidRDefault="00FD48E0" w:rsidP="00FD48E0">
      <w:pPr>
        <w:numPr>
          <w:ilvl w:val="0"/>
          <w:numId w:val="6"/>
        </w:numPr>
        <w:jc w:val="both"/>
        <w:rPr>
          <w:rFonts w:ascii="Century Gothic" w:hAnsi="Century Gothic"/>
          <w:sz w:val="18"/>
          <w:szCs w:val="18"/>
        </w:rPr>
      </w:pPr>
      <w:r w:rsidRPr="00FD48E0">
        <w:rPr>
          <w:rFonts w:ascii="Century Gothic" w:hAnsi="Century Gothic"/>
          <w:bCs/>
          <w:sz w:val="18"/>
          <w:szCs w:val="18"/>
        </w:rPr>
        <w:t>familiari/conviventi/rappresentanti/eredi/</w:t>
      </w:r>
      <w:r w:rsidR="00662C42">
        <w:rPr>
          <w:rFonts w:ascii="Century Gothic" w:hAnsi="Century Gothic"/>
          <w:bCs/>
          <w:sz w:val="18"/>
          <w:szCs w:val="18"/>
        </w:rPr>
        <w:t>tutori/</w:t>
      </w:r>
      <w:r w:rsidRPr="00FD48E0">
        <w:rPr>
          <w:rFonts w:ascii="Century Gothic" w:hAnsi="Century Gothic"/>
          <w:bCs/>
          <w:sz w:val="18"/>
          <w:szCs w:val="18"/>
        </w:rPr>
        <w:t>delegati</w:t>
      </w:r>
      <w:r>
        <w:rPr>
          <w:rFonts w:ascii="Century Gothic" w:hAnsi="Century Gothic"/>
          <w:b/>
          <w:bCs/>
          <w:sz w:val="18"/>
          <w:szCs w:val="18"/>
        </w:rPr>
        <w:t xml:space="preserve"> </w:t>
      </w:r>
      <w:r w:rsidRPr="00FD48E0">
        <w:rPr>
          <w:rFonts w:ascii="Century Gothic" w:hAnsi="Century Gothic"/>
          <w:bCs/>
          <w:sz w:val="18"/>
          <w:szCs w:val="18"/>
        </w:rPr>
        <w:t>de</w:t>
      </w:r>
      <w:r w:rsidR="00030720">
        <w:rPr>
          <w:rFonts w:ascii="Century Gothic" w:hAnsi="Century Gothic"/>
          <w:bCs/>
          <w:sz w:val="18"/>
          <w:szCs w:val="18"/>
        </w:rPr>
        <w:t>ll’interessato</w:t>
      </w:r>
      <w:r w:rsidRPr="00FD48E0">
        <w:rPr>
          <w:rFonts w:ascii="Century Gothic" w:hAnsi="Century Gothic"/>
          <w:bCs/>
          <w:sz w:val="18"/>
          <w:szCs w:val="18"/>
        </w:rPr>
        <w:t>;</w:t>
      </w:r>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4"/>
        <w:gridCol w:w="4700"/>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445780" w:rsidRPr="00630FF3" w14:paraId="272E677E" w14:textId="77777777" w:rsidTr="008A6AB8">
        <w:tc>
          <w:tcPr>
            <w:tcW w:w="4361" w:type="dxa"/>
          </w:tcPr>
          <w:p w14:paraId="6FB437C6" w14:textId="5021BF07" w:rsidR="00445780" w:rsidRPr="001F65BC" w:rsidRDefault="009C29D6" w:rsidP="00DC6914">
            <w:pPr>
              <w:jc w:val="both"/>
              <w:rPr>
                <w:rFonts w:ascii="Century Gothic" w:hAnsi="Century Gothic"/>
                <w:sz w:val="18"/>
                <w:szCs w:val="18"/>
              </w:rPr>
            </w:pPr>
            <w:r>
              <w:rPr>
                <w:rFonts w:ascii="Century Gothic" w:hAnsi="Century Gothic"/>
                <w:sz w:val="18"/>
                <w:szCs w:val="18"/>
              </w:rPr>
              <w:t>a) lo svolgimento dei servizi</w:t>
            </w:r>
            <w:r w:rsidR="00445780">
              <w:rPr>
                <w:rFonts w:ascii="Century Gothic" w:hAnsi="Century Gothic"/>
                <w:sz w:val="18"/>
                <w:szCs w:val="18"/>
              </w:rPr>
              <w:t xml:space="preserve"> gestiti dal Titolare </w:t>
            </w:r>
            <w:r w:rsidR="00381997">
              <w:rPr>
                <w:rFonts w:ascii="Century Gothic" w:hAnsi="Century Gothic"/>
                <w:sz w:val="18"/>
                <w:szCs w:val="18"/>
              </w:rPr>
              <w:t>nell’esercizio de</w:t>
            </w:r>
            <w:r w:rsidR="00445780">
              <w:rPr>
                <w:rFonts w:ascii="Century Gothic" w:hAnsi="Century Gothic"/>
                <w:sz w:val="18"/>
                <w:szCs w:val="18"/>
              </w:rPr>
              <w:t>lle sue funzioni istituzionali e altresì</w:t>
            </w:r>
          </w:p>
          <w:p w14:paraId="150AC50D" w14:textId="77777777" w:rsidR="00445780" w:rsidRDefault="00445780" w:rsidP="00DC6914">
            <w:pPr>
              <w:pStyle w:val="Paragrafoelenco"/>
              <w:numPr>
                <w:ilvl w:val="0"/>
                <w:numId w:val="10"/>
              </w:numPr>
              <w:jc w:val="both"/>
              <w:rPr>
                <w:rFonts w:ascii="Century Gothic" w:hAnsi="Century Gothic"/>
                <w:sz w:val="18"/>
                <w:szCs w:val="18"/>
              </w:rPr>
            </w:pPr>
            <w:r w:rsidRPr="00E167C7">
              <w:rPr>
                <w:rFonts w:ascii="Century Gothic" w:hAnsi="Century Gothic"/>
                <w:sz w:val="18"/>
                <w:szCs w:val="18"/>
              </w:rPr>
              <w:t>il compimento di tutte le attività strumentali e accessorie a quelle principali e comunque necessarie al perseguimento delle finalità dette (la registrazione, l’archiviazione dei dati, la consultazione e la conservazione, etc.)</w:t>
            </w:r>
          </w:p>
          <w:p w14:paraId="45B68634" w14:textId="1E014EE2" w:rsidR="00A95E7B" w:rsidRPr="00A95E7B" w:rsidRDefault="00A95E7B" w:rsidP="00A95E7B">
            <w:pPr>
              <w:pStyle w:val="Paragrafoelenco"/>
              <w:numPr>
                <w:ilvl w:val="0"/>
                <w:numId w:val="10"/>
              </w:numPr>
              <w:jc w:val="both"/>
              <w:rPr>
                <w:rFonts w:ascii="Century Gothic" w:hAnsi="Century Gothic"/>
                <w:sz w:val="18"/>
                <w:szCs w:val="18"/>
              </w:rPr>
            </w:pPr>
            <w:commentRangeStart w:id="2"/>
            <w:r w:rsidRPr="00A95E7B">
              <w:rPr>
                <w:rFonts w:ascii="Century Gothic" w:hAnsi="Century Gothic"/>
                <w:sz w:val="18"/>
                <w:szCs w:val="18"/>
              </w:rPr>
              <w:t>il trasferimento dei dati contenuti nei registri anagrafici verso i paesi di residenza dei cittadini richiedenti</w:t>
            </w:r>
            <w:commentRangeEnd w:id="2"/>
            <w:r w:rsidRPr="00A95E7B">
              <w:rPr>
                <w:rFonts w:ascii="Century Gothic" w:hAnsi="Century Gothic"/>
                <w:sz w:val="18"/>
                <w:szCs w:val="18"/>
              </w:rPr>
              <w:commentReference w:id="2"/>
            </w:r>
          </w:p>
          <w:p w14:paraId="392817B2" w14:textId="58E7D9A5" w:rsidR="00445780" w:rsidRPr="00CC4E0E" w:rsidRDefault="00445780" w:rsidP="00DC6914">
            <w:pPr>
              <w:jc w:val="both"/>
              <w:rPr>
                <w:rFonts w:ascii="Century Gothic" w:hAnsi="Century Gothic"/>
                <w:sz w:val="18"/>
                <w:szCs w:val="18"/>
              </w:rPr>
            </w:pPr>
          </w:p>
        </w:tc>
        <w:tc>
          <w:tcPr>
            <w:tcW w:w="4711" w:type="dxa"/>
            <w:vMerge w:val="restart"/>
          </w:tcPr>
          <w:p w14:paraId="5871606D" w14:textId="17F5A7E0" w:rsidR="00445780" w:rsidRPr="00143236" w:rsidRDefault="00445780" w:rsidP="00143236">
            <w:pPr>
              <w:jc w:val="both"/>
              <w:rPr>
                <w:rFonts w:ascii="Century Gothic" w:hAnsi="Century Gothic"/>
                <w:sz w:val="18"/>
                <w:szCs w:val="18"/>
              </w:rPr>
            </w:pPr>
            <w:r w:rsidRPr="00143236">
              <w:rPr>
                <w:rFonts w:ascii="Century Gothic" w:hAnsi="Century Gothic"/>
                <w:sz w:val="18"/>
                <w:szCs w:val="18"/>
              </w:rPr>
              <w:t xml:space="preserve">Esecuzione di un compito di interesse pubblico o connesso all'esercizio di pubblici poteri di cui è investito il Titolare </w:t>
            </w:r>
          </w:p>
          <w:p w14:paraId="063121FF" w14:textId="77777777" w:rsidR="00445780" w:rsidRPr="00143236" w:rsidRDefault="00445780" w:rsidP="00143236">
            <w:pPr>
              <w:jc w:val="both"/>
              <w:rPr>
                <w:rFonts w:ascii="Century Gothic" w:hAnsi="Century Gothic"/>
                <w:sz w:val="18"/>
                <w:szCs w:val="18"/>
              </w:rPr>
            </w:pPr>
          </w:p>
          <w:p w14:paraId="46A8F108" w14:textId="4D55C888" w:rsidR="00445780" w:rsidRPr="00143236" w:rsidRDefault="00445780" w:rsidP="00143236">
            <w:pPr>
              <w:jc w:val="both"/>
              <w:rPr>
                <w:rFonts w:ascii="Century Gothic" w:hAnsi="Century Gothic"/>
                <w:sz w:val="18"/>
                <w:szCs w:val="18"/>
              </w:rPr>
            </w:pPr>
            <w:r w:rsidRPr="00143236">
              <w:rPr>
                <w:rFonts w:ascii="Century Gothic" w:hAnsi="Century Gothic"/>
                <w:sz w:val="18"/>
                <w:szCs w:val="18"/>
              </w:rPr>
              <w:t xml:space="preserve">Adozione </w:t>
            </w:r>
            <w:r>
              <w:rPr>
                <w:rFonts w:ascii="Century Gothic" w:hAnsi="Century Gothic"/>
                <w:sz w:val="18"/>
                <w:szCs w:val="18"/>
              </w:rPr>
              <w:t xml:space="preserve">dei </w:t>
            </w:r>
            <w:r w:rsidRPr="00143236">
              <w:rPr>
                <w:rFonts w:ascii="Century Gothic" w:hAnsi="Century Gothic"/>
                <w:sz w:val="18"/>
                <w:szCs w:val="18"/>
              </w:rPr>
              <w:t xml:space="preserve">provvedimenti amministrativi e gestione </w:t>
            </w:r>
            <w:r>
              <w:rPr>
                <w:rFonts w:ascii="Century Gothic" w:hAnsi="Century Gothic"/>
                <w:sz w:val="18"/>
                <w:szCs w:val="18"/>
              </w:rPr>
              <w:t xml:space="preserve">dei </w:t>
            </w:r>
            <w:r w:rsidRPr="00143236">
              <w:rPr>
                <w:rFonts w:ascii="Century Gothic" w:hAnsi="Century Gothic"/>
                <w:sz w:val="18"/>
                <w:szCs w:val="18"/>
              </w:rPr>
              <w:t>relativi procedimenti</w:t>
            </w:r>
          </w:p>
          <w:p w14:paraId="198B7B53" w14:textId="77777777" w:rsidR="00445780" w:rsidRPr="00143236" w:rsidRDefault="00445780" w:rsidP="00CC4E0E">
            <w:pPr>
              <w:jc w:val="both"/>
              <w:rPr>
                <w:rFonts w:ascii="Century Gothic" w:hAnsi="Century Gothic"/>
                <w:sz w:val="18"/>
                <w:szCs w:val="18"/>
              </w:rPr>
            </w:pPr>
          </w:p>
          <w:p w14:paraId="5195693B" w14:textId="4BDCDD94" w:rsidR="00445780" w:rsidRPr="00143236" w:rsidRDefault="00445780" w:rsidP="00073196">
            <w:pPr>
              <w:jc w:val="both"/>
              <w:rPr>
                <w:rFonts w:ascii="Century Gothic" w:hAnsi="Century Gothic"/>
                <w:sz w:val="18"/>
                <w:szCs w:val="18"/>
              </w:rPr>
            </w:pPr>
            <w:r w:rsidRPr="00143236">
              <w:rPr>
                <w:rFonts w:ascii="Century Gothic" w:hAnsi="Century Gothic"/>
                <w:sz w:val="18"/>
                <w:szCs w:val="18"/>
              </w:rPr>
              <w:t xml:space="preserve">Adempimento di obblighi previsti da leggi, regolamenti e </w:t>
            </w:r>
            <w:r w:rsidR="00411FFB">
              <w:rPr>
                <w:rFonts w:ascii="Century Gothic" w:hAnsi="Century Gothic"/>
                <w:sz w:val="18"/>
                <w:szCs w:val="18"/>
              </w:rPr>
              <w:t xml:space="preserve">dalla </w:t>
            </w:r>
            <w:r w:rsidR="00F87AC8">
              <w:rPr>
                <w:rFonts w:ascii="Century Gothic" w:hAnsi="Century Gothic"/>
                <w:sz w:val="18"/>
                <w:szCs w:val="18"/>
              </w:rPr>
              <w:t>normativa comunitaria</w:t>
            </w:r>
            <w:r w:rsidR="00A95E7B">
              <w:rPr>
                <w:rFonts w:ascii="Century Gothic" w:hAnsi="Century Gothic"/>
                <w:sz w:val="18"/>
                <w:szCs w:val="18"/>
              </w:rPr>
              <w:t xml:space="preserve"> (compresa quella di cui al GDPR, e nello specifico dell’art. 49, par. 1, lett. g)</w:t>
            </w:r>
            <w:r w:rsidR="00F87AC8">
              <w:rPr>
                <w:rFonts w:ascii="Century Gothic" w:hAnsi="Century Gothic"/>
                <w:sz w:val="18"/>
                <w:szCs w:val="18"/>
              </w:rPr>
              <w:t>, nonché di quelli</w:t>
            </w:r>
            <w:r w:rsidRPr="00143236">
              <w:rPr>
                <w:rFonts w:ascii="Century Gothic" w:hAnsi="Century Gothic"/>
                <w:sz w:val="18"/>
                <w:szCs w:val="18"/>
              </w:rPr>
              <w:t xml:space="preserve"> </w:t>
            </w:r>
            <w:r w:rsidR="00F87AC8">
              <w:rPr>
                <w:rFonts w:ascii="Century Gothic" w:hAnsi="Century Gothic"/>
                <w:sz w:val="18"/>
                <w:szCs w:val="18"/>
              </w:rPr>
              <w:t>dipendenti da</w:t>
            </w:r>
            <w:r w:rsidRPr="00143236">
              <w:rPr>
                <w:rFonts w:ascii="Century Gothic" w:hAnsi="Century Gothic"/>
                <w:sz w:val="18"/>
                <w:szCs w:val="18"/>
              </w:rPr>
              <w:t xml:space="preserve"> disposizioni impartite da autorità a ciò legittimate e da organi di vigilanza</w:t>
            </w:r>
            <w:r w:rsidR="00F87AC8">
              <w:rPr>
                <w:rFonts w:ascii="Century Gothic" w:hAnsi="Century Gothic"/>
                <w:sz w:val="18"/>
                <w:szCs w:val="18"/>
              </w:rPr>
              <w:t xml:space="preserve"> e controllo; </w:t>
            </w:r>
            <w:r w:rsidR="00F87AC8">
              <w:rPr>
                <w:rFonts w:ascii="Century Gothic" w:hAnsi="Century Gothic"/>
                <w:sz w:val="18"/>
                <w:szCs w:val="18"/>
              </w:rPr>
              <w:lastRenderedPageBreak/>
              <w:t>in particolare, e</w:t>
            </w:r>
            <w:r w:rsidRPr="00143236">
              <w:rPr>
                <w:rFonts w:ascii="Century Gothic" w:hAnsi="Century Gothic"/>
                <w:sz w:val="18"/>
                <w:szCs w:val="18"/>
              </w:rPr>
              <w:t xml:space="preserve"> indicativamente,  l’adempimento della vigente normativa in materia di anagrafe e stato civile, di consultazioni elettorali e referendarie, l</w:t>
            </w:r>
            <w:r w:rsidR="00F87AC8">
              <w:rPr>
                <w:rFonts w:ascii="Century Gothic" w:hAnsi="Century Gothic"/>
                <w:sz w:val="18"/>
                <w:szCs w:val="18"/>
              </w:rPr>
              <w:t>eva militare e giudici popolari</w:t>
            </w:r>
          </w:p>
          <w:p w14:paraId="23EC9AA5" w14:textId="4500ED92" w:rsidR="00445780" w:rsidRDefault="00445780" w:rsidP="00CC4E0E">
            <w:pPr>
              <w:jc w:val="both"/>
              <w:rPr>
                <w:rFonts w:ascii="Century Gothic" w:hAnsi="Century Gothic"/>
                <w:sz w:val="18"/>
                <w:szCs w:val="18"/>
              </w:rPr>
            </w:pPr>
            <w:r w:rsidRPr="00143236">
              <w:rPr>
                <w:rFonts w:ascii="Century Gothic" w:hAnsi="Century Gothic"/>
                <w:sz w:val="18"/>
                <w:szCs w:val="18"/>
              </w:rPr>
              <w:t xml:space="preserve">Adempimento degli obblighi di legge </w:t>
            </w:r>
            <w:r w:rsidR="00662C42">
              <w:rPr>
                <w:rFonts w:ascii="Century Gothic" w:hAnsi="Century Gothic"/>
                <w:sz w:val="18"/>
                <w:szCs w:val="18"/>
              </w:rPr>
              <w:t xml:space="preserve">e di regolamento </w:t>
            </w:r>
            <w:r w:rsidRPr="00143236">
              <w:rPr>
                <w:rFonts w:ascii="Century Gothic" w:hAnsi="Century Gothic"/>
                <w:sz w:val="18"/>
                <w:szCs w:val="18"/>
              </w:rPr>
              <w:t>conseguenti</w:t>
            </w:r>
            <w:r>
              <w:rPr>
                <w:rFonts w:ascii="Century Gothic" w:hAnsi="Century Gothic"/>
                <w:sz w:val="18"/>
                <w:szCs w:val="18"/>
              </w:rPr>
              <w:t xml:space="preserve">, quali a titolo esemplificativo e non esaustivo, quelli di cui a: </w:t>
            </w:r>
          </w:p>
          <w:p w14:paraId="1DE084AD" w14:textId="02D246F7"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D.L. n. 78/2015, convertito, con modificazioni, dalla Legge n. 125/2015 e regolamenti attuativi in materia di emissione della</w:t>
            </w:r>
            <w:r>
              <w:rPr>
                <w:rFonts w:ascii="Century Gothic" w:hAnsi="Century Gothic"/>
                <w:sz w:val="18"/>
                <w:szCs w:val="18"/>
              </w:rPr>
              <w:t xml:space="preserve"> carta di identità elettronica</w:t>
            </w:r>
          </w:p>
          <w:p w14:paraId="24DB4D94" w14:textId="231DE86D" w:rsidR="00445780" w:rsidRDefault="00445780" w:rsidP="008A6AB8">
            <w:pPr>
              <w:jc w:val="both"/>
              <w:rPr>
                <w:rFonts w:ascii="Century Gothic" w:hAnsi="Century Gothic"/>
                <w:sz w:val="18"/>
                <w:szCs w:val="18"/>
              </w:rPr>
            </w:pPr>
            <w:r>
              <w:rPr>
                <w:rFonts w:ascii="Century Gothic" w:hAnsi="Century Gothic"/>
                <w:sz w:val="18"/>
                <w:szCs w:val="18"/>
              </w:rPr>
              <w:t xml:space="preserve">- la </w:t>
            </w:r>
            <w:r w:rsidRPr="008A6AB8">
              <w:rPr>
                <w:rFonts w:ascii="Century Gothic" w:hAnsi="Century Gothic"/>
                <w:sz w:val="18"/>
                <w:szCs w:val="18"/>
              </w:rPr>
              <w:t>Legge n. 76/2016, e regolamenti attuativi</w:t>
            </w:r>
          </w:p>
          <w:p w14:paraId="4F485B67" w14:textId="3150C640" w:rsidR="00445780" w:rsidRDefault="00445780" w:rsidP="008A6AB8">
            <w:pPr>
              <w:jc w:val="both"/>
              <w:rPr>
                <w:rFonts w:ascii="Century Gothic" w:hAnsi="Century Gothic"/>
                <w:sz w:val="18"/>
                <w:szCs w:val="18"/>
              </w:rPr>
            </w:pPr>
            <w:r>
              <w:rPr>
                <w:rFonts w:ascii="Century Gothic" w:hAnsi="Century Gothic"/>
                <w:sz w:val="18"/>
                <w:szCs w:val="18"/>
              </w:rPr>
              <w:t>-    il D.P.R. n. 126/2015</w:t>
            </w:r>
            <w:r w:rsidRPr="008A6AB8">
              <w:rPr>
                <w:rFonts w:ascii="Century Gothic" w:hAnsi="Century Gothic"/>
                <w:sz w:val="18"/>
                <w:szCs w:val="18"/>
              </w:rPr>
              <w:t xml:space="preserve"> </w:t>
            </w:r>
          </w:p>
          <w:p w14:paraId="55D9C4F4" w14:textId="77777777"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D.P.C.M. n. 109/2013 e regolamenti attuativi dell’</w:t>
            </w:r>
            <w:r>
              <w:rPr>
                <w:rFonts w:ascii="Century Gothic" w:hAnsi="Century Gothic"/>
                <w:sz w:val="18"/>
                <w:szCs w:val="18"/>
              </w:rPr>
              <w:t>ANPR</w:t>
            </w:r>
          </w:p>
          <w:p w14:paraId="2B60AEDB" w14:textId="7CF10FC9"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 xml:space="preserve">D.PC.M. del 10.11.2014 e regolamenti attuativi del Sistema pubblico di identità digitale - SPID </w:t>
            </w:r>
            <w:r>
              <w:rPr>
                <w:rFonts w:ascii="Century Gothic" w:hAnsi="Century Gothic"/>
                <w:sz w:val="18"/>
                <w:szCs w:val="18"/>
              </w:rPr>
              <w:t>-   la Legge n. 241/1990</w:t>
            </w:r>
            <w:r w:rsidRPr="008A6AB8">
              <w:rPr>
                <w:rFonts w:ascii="Century Gothic" w:hAnsi="Century Gothic"/>
                <w:sz w:val="18"/>
                <w:szCs w:val="18"/>
              </w:rPr>
              <w:t xml:space="preserve"> </w:t>
            </w:r>
          </w:p>
          <w:p w14:paraId="3EC5EDD0" w14:textId="05BB4920" w:rsidR="00445780" w:rsidRDefault="00445780" w:rsidP="008A6AB8">
            <w:pPr>
              <w:jc w:val="both"/>
              <w:rPr>
                <w:rFonts w:ascii="Century Gothic" w:hAnsi="Century Gothic"/>
                <w:sz w:val="18"/>
                <w:szCs w:val="18"/>
              </w:rPr>
            </w:pPr>
            <w:r>
              <w:rPr>
                <w:rFonts w:ascii="Century Gothic" w:hAnsi="Century Gothic"/>
                <w:sz w:val="18"/>
                <w:szCs w:val="18"/>
              </w:rPr>
              <w:t>-   la Legge n. 190/2012</w:t>
            </w:r>
            <w:r w:rsidRPr="008A6AB8">
              <w:rPr>
                <w:rFonts w:ascii="Century Gothic" w:hAnsi="Century Gothic"/>
                <w:sz w:val="18"/>
                <w:szCs w:val="18"/>
              </w:rPr>
              <w:t xml:space="preserve"> </w:t>
            </w:r>
          </w:p>
          <w:p w14:paraId="70755A2C" w14:textId="7CF4A93D"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 xml:space="preserve">D.lgs. n. 82/2005 e relative regole tecniche </w:t>
            </w:r>
          </w:p>
          <w:p w14:paraId="718BE8CA" w14:textId="75602D6B"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D.P.R.</w:t>
            </w:r>
            <w:r>
              <w:rPr>
                <w:rFonts w:ascii="Century Gothic" w:hAnsi="Century Gothic"/>
                <w:sz w:val="18"/>
                <w:szCs w:val="18"/>
              </w:rPr>
              <w:t xml:space="preserve"> n. 445/2000</w:t>
            </w:r>
            <w:r w:rsidRPr="008A6AB8">
              <w:rPr>
                <w:rFonts w:ascii="Century Gothic" w:hAnsi="Century Gothic"/>
                <w:sz w:val="18"/>
                <w:szCs w:val="18"/>
              </w:rPr>
              <w:t xml:space="preserve"> </w:t>
            </w:r>
          </w:p>
          <w:p w14:paraId="1ED5678C" w14:textId="46F796F1" w:rsidR="00445780" w:rsidRDefault="00445780" w:rsidP="008A6AB8">
            <w:pPr>
              <w:jc w:val="both"/>
              <w:rPr>
                <w:rFonts w:ascii="Century Gothic" w:hAnsi="Century Gothic"/>
                <w:sz w:val="18"/>
                <w:szCs w:val="18"/>
              </w:rPr>
            </w:pPr>
            <w:r>
              <w:rPr>
                <w:rFonts w:ascii="Century Gothic" w:hAnsi="Century Gothic"/>
                <w:sz w:val="18"/>
                <w:szCs w:val="18"/>
              </w:rPr>
              <w:t>-   la Legge n. 18/1975</w:t>
            </w:r>
            <w:r w:rsidRPr="008A6AB8">
              <w:rPr>
                <w:rFonts w:ascii="Century Gothic" w:hAnsi="Century Gothic"/>
                <w:sz w:val="18"/>
                <w:szCs w:val="18"/>
              </w:rPr>
              <w:t xml:space="preserve"> </w:t>
            </w:r>
          </w:p>
          <w:p w14:paraId="61F32304" w14:textId="23667E62" w:rsidR="00445780" w:rsidRDefault="00445780" w:rsidP="008A6AB8">
            <w:pPr>
              <w:jc w:val="both"/>
              <w:rPr>
                <w:rFonts w:ascii="Century Gothic" w:hAnsi="Century Gothic"/>
                <w:sz w:val="18"/>
                <w:szCs w:val="18"/>
              </w:rPr>
            </w:pPr>
            <w:r>
              <w:rPr>
                <w:rFonts w:ascii="Century Gothic" w:hAnsi="Century Gothic"/>
                <w:sz w:val="18"/>
                <w:szCs w:val="18"/>
              </w:rPr>
              <w:t xml:space="preserve">-   la </w:t>
            </w:r>
            <w:r w:rsidRPr="008A6AB8">
              <w:rPr>
                <w:rFonts w:ascii="Century Gothic" w:hAnsi="Century Gothic"/>
                <w:sz w:val="18"/>
                <w:szCs w:val="18"/>
              </w:rPr>
              <w:t>Legge n.184/1983 (</w:t>
            </w:r>
            <w:r>
              <w:rPr>
                <w:rFonts w:ascii="Century Gothic" w:hAnsi="Century Gothic"/>
                <w:sz w:val="18"/>
                <w:szCs w:val="18"/>
              </w:rPr>
              <w:t>art.31)</w:t>
            </w:r>
          </w:p>
          <w:p w14:paraId="71163427" w14:textId="2E0B3F7B"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 xml:space="preserve">D.Lgs. </w:t>
            </w:r>
            <w:r>
              <w:rPr>
                <w:rFonts w:ascii="Century Gothic" w:hAnsi="Century Gothic"/>
                <w:sz w:val="18"/>
                <w:szCs w:val="18"/>
              </w:rPr>
              <w:t>n. 271/1989 (art.39)</w:t>
            </w:r>
          </w:p>
          <w:p w14:paraId="442F39EA" w14:textId="008F2F46"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Pr="008A6AB8">
              <w:rPr>
                <w:rFonts w:ascii="Century Gothic" w:hAnsi="Century Gothic"/>
                <w:sz w:val="18"/>
                <w:szCs w:val="18"/>
              </w:rPr>
              <w:t>D.L. n. 223/2006 convertito</w:t>
            </w:r>
            <w:r>
              <w:rPr>
                <w:rFonts w:ascii="Century Gothic" w:hAnsi="Century Gothic"/>
                <w:sz w:val="18"/>
                <w:szCs w:val="18"/>
              </w:rPr>
              <w:t xml:space="preserve"> con Legge n. 248/2006 (art.7)</w:t>
            </w:r>
            <w:r w:rsidRPr="008A6AB8">
              <w:rPr>
                <w:rFonts w:ascii="Century Gothic" w:hAnsi="Century Gothic"/>
                <w:sz w:val="18"/>
                <w:szCs w:val="18"/>
              </w:rPr>
              <w:t xml:space="preserve"> </w:t>
            </w:r>
          </w:p>
          <w:p w14:paraId="273E5A31" w14:textId="7F537ADB" w:rsidR="00445780" w:rsidRDefault="00445780" w:rsidP="008A6AB8">
            <w:pPr>
              <w:jc w:val="both"/>
              <w:rPr>
                <w:rFonts w:ascii="Century Gothic" w:hAnsi="Century Gothic"/>
                <w:sz w:val="18"/>
                <w:szCs w:val="18"/>
              </w:rPr>
            </w:pPr>
            <w:r>
              <w:rPr>
                <w:rFonts w:ascii="Century Gothic" w:hAnsi="Century Gothic"/>
                <w:sz w:val="18"/>
                <w:szCs w:val="18"/>
              </w:rPr>
              <w:t>-    la Legge n.183/2011 (art.15)</w:t>
            </w:r>
            <w:r w:rsidRPr="008A6AB8">
              <w:rPr>
                <w:rFonts w:ascii="Century Gothic" w:hAnsi="Century Gothic"/>
                <w:sz w:val="18"/>
                <w:szCs w:val="18"/>
              </w:rPr>
              <w:t xml:space="preserve"> </w:t>
            </w:r>
          </w:p>
          <w:p w14:paraId="4F3D7353" w14:textId="3DB32186" w:rsidR="00445780" w:rsidRDefault="00445780" w:rsidP="008A6AB8">
            <w:pPr>
              <w:jc w:val="both"/>
              <w:rPr>
                <w:rFonts w:ascii="Century Gothic" w:hAnsi="Century Gothic"/>
                <w:sz w:val="18"/>
                <w:szCs w:val="18"/>
              </w:rPr>
            </w:pPr>
            <w:r>
              <w:rPr>
                <w:rFonts w:ascii="Century Gothic" w:hAnsi="Century Gothic"/>
                <w:sz w:val="18"/>
                <w:szCs w:val="18"/>
              </w:rPr>
              <w:t xml:space="preserve">-    il  </w:t>
            </w:r>
            <w:r w:rsidR="00662C42">
              <w:rPr>
                <w:rFonts w:ascii="Century Gothic" w:hAnsi="Century Gothic"/>
                <w:sz w:val="18"/>
                <w:szCs w:val="18"/>
              </w:rPr>
              <w:t>D.M del 12/02/2014</w:t>
            </w:r>
            <w:r w:rsidRPr="008A6AB8">
              <w:rPr>
                <w:rFonts w:ascii="Century Gothic" w:hAnsi="Century Gothic"/>
                <w:sz w:val="18"/>
                <w:szCs w:val="18"/>
              </w:rPr>
              <w:t xml:space="preserve"> </w:t>
            </w:r>
          </w:p>
          <w:p w14:paraId="67462569" w14:textId="4B697819" w:rsidR="009C29D6" w:rsidRPr="008A6AB8" w:rsidRDefault="009C29D6" w:rsidP="008A6AB8">
            <w:pPr>
              <w:jc w:val="both"/>
              <w:rPr>
                <w:rFonts w:ascii="Century Gothic" w:hAnsi="Century Gothic"/>
                <w:sz w:val="18"/>
                <w:szCs w:val="18"/>
              </w:rPr>
            </w:pPr>
            <w:r>
              <w:rPr>
                <w:rFonts w:ascii="Century Gothic" w:hAnsi="Century Gothic"/>
                <w:sz w:val="18"/>
                <w:szCs w:val="18"/>
              </w:rPr>
              <w:t xml:space="preserve">-  </w:t>
            </w:r>
            <w:commentRangeStart w:id="3"/>
            <w:r>
              <w:rPr>
                <w:rFonts w:ascii="Century Gothic" w:hAnsi="Century Gothic"/>
                <w:sz w:val="18"/>
                <w:szCs w:val="18"/>
              </w:rPr>
              <w:t xml:space="preserve">gli </w:t>
            </w:r>
            <w:r w:rsidRPr="009C29D6">
              <w:rPr>
                <w:rFonts w:ascii="Century Gothic" w:hAnsi="Century Gothic"/>
                <w:sz w:val="18"/>
                <w:szCs w:val="18"/>
              </w:rPr>
              <w:t xml:space="preserve">artt. 139 e ss. c.p.c. aventi riguardo le notifiche in generale e </w:t>
            </w:r>
            <w:r>
              <w:rPr>
                <w:rFonts w:ascii="Century Gothic" w:hAnsi="Century Gothic"/>
                <w:sz w:val="18"/>
                <w:szCs w:val="18"/>
              </w:rPr>
              <w:t>quelle presso la Casa Comunale</w:t>
            </w:r>
            <w:commentRangeEnd w:id="3"/>
            <w:r>
              <w:rPr>
                <w:rStyle w:val="Rimandocommento"/>
              </w:rPr>
              <w:commentReference w:id="3"/>
            </w:r>
          </w:p>
          <w:p w14:paraId="168C809B" w14:textId="6128CD7D" w:rsidR="00445780" w:rsidRPr="00143236" w:rsidRDefault="00445780" w:rsidP="00CC4E0E">
            <w:pPr>
              <w:jc w:val="both"/>
              <w:rPr>
                <w:rFonts w:ascii="Century Gothic" w:hAnsi="Century Gothic"/>
                <w:sz w:val="18"/>
                <w:szCs w:val="18"/>
              </w:rPr>
            </w:pPr>
            <w:r>
              <w:rPr>
                <w:rFonts w:ascii="Century Gothic" w:hAnsi="Century Gothic"/>
                <w:sz w:val="18"/>
                <w:szCs w:val="18"/>
              </w:rPr>
              <w:t xml:space="preserve">- i </w:t>
            </w:r>
            <w:r w:rsidRPr="00143236">
              <w:rPr>
                <w:rFonts w:ascii="Century Gothic" w:hAnsi="Century Gothic"/>
                <w:sz w:val="18"/>
                <w:szCs w:val="18"/>
              </w:rPr>
              <w:t>regolamenti comunali di interesse</w:t>
            </w:r>
          </w:p>
        </w:tc>
      </w:tr>
      <w:tr w:rsidR="00445780" w:rsidRPr="00630FF3" w14:paraId="5319E622" w14:textId="77777777" w:rsidTr="008A6AB8">
        <w:tc>
          <w:tcPr>
            <w:tcW w:w="4361" w:type="dxa"/>
          </w:tcPr>
          <w:p w14:paraId="793BFD0C" w14:textId="2F83DF71" w:rsidR="00445780" w:rsidRDefault="00445780" w:rsidP="00D41542">
            <w:pPr>
              <w:jc w:val="both"/>
              <w:rPr>
                <w:rFonts w:ascii="Century Gothic" w:hAnsi="Century Gothic"/>
                <w:sz w:val="18"/>
                <w:szCs w:val="18"/>
              </w:rPr>
            </w:pPr>
            <w:r>
              <w:rPr>
                <w:rFonts w:ascii="Century Gothic" w:hAnsi="Century Gothic"/>
                <w:sz w:val="18"/>
                <w:szCs w:val="18"/>
              </w:rPr>
              <w:lastRenderedPageBreak/>
              <w:t>b) la comunicazione a terzi e/o destinatari, quali:</w:t>
            </w:r>
          </w:p>
          <w:p w14:paraId="28349DDD" w14:textId="77777777" w:rsidR="00445780" w:rsidRPr="00647744" w:rsidRDefault="00445780" w:rsidP="00647744">
            <w:pPr>
              <w:numPr>
                <w:ilvl w:val="0"/>
                <w:numId w:val="5"/>
              </w:numPr>
              <w:jc w:val="both"/>
              <w:rPr>
                <w:rFonts w:ascii="Century Gothic" w:hAnsi="Century Gothic"/>
                <w:sz w:val="18"/>
                <w:szCs w:val="18"/>
              </w:rPr>
            </w:pPr>
            <w:r w:rsidRPr="00647744">
              <w:rPr>
                <w:rFonts w:ascii="Century Gothic" w:hAnsi="Century Gothic"/>
                <w:sz w:val="18"/>
                <w:szCs w:val="18"/>
              </w:rPr>
              <w:t xml:space="preserve">Enti e organismi pubblici di riferimento </w:t>
            </w:r>
          </w:p>
          <w:p w14:paraId="0598F570" w14:textId="77777777" w:rsidR="00445780" w:rsidRPr="00647744" w:rsidRDefault="00445780" w:rsidP="00647744">
            <w:pPr>
              <w:numPr>
                <w:ilvl w:val="0"/>
                <w:numId w:val="5"/>
              </w:numPr>
              <w:jc w:val="both"/>
              <w:rPr>
                <w:rFonts w:ascii="Century Gothic" w:hAnsi="Century Gothic"/>
                <w:sz w:val="18"/>
                <w:szCs w:val="18"/>
              </w:rPr>
            </w:pPr>
            <w:r w:rsidRPr="00647744">
              <w:rPr>
                <w:rFonts w:ascii="Century Gothic" w:hAnsi="Century Gothic"/>
                <w:sz w:val="18"/>
                <w:szCs w:val="18"/>
              </w:rPr>
              <w:t>Provider servizi informatici</w:t>
            </w:r>
          </w:p>
          <w:p w14:paraId="580C8E78" w14:textId="77777777" w:rsidR="00445780" w:rsidRPr="00647744" w:rsidRDefault="00445780" w:rsidP="00647744">
            <w:pPr>
              <w:numPr>
                <w:ilvl w:val="0"/>
                <w:numId w:val="5"/>
              </w:numPr>
              <w:jc w:val="both"/>
              <w:rPr>
                <w:rFonts w:ascii="Century Gothic" w:hAnsi="Century Gothic"/>
                <w:sz w:val="18"/>
                <w:szCs w:val="18"/>
              </w:rPr>
            </w:pPr>
            <w:r w:rsidRPr="00647744">
              <w:rPr>
                <w:rFonts w:ascii="Century Gothic" w:hAnsi="Century Gothic"/>
                <w:sz w:val="18"/>
                <w:szCs w:val="18"/>
              </w:rPr>
              <w:t>Organi di pubblica sicurezza</w:t>
            </w:r>
          </w:p>
          <w:p w14:paraId="74C2880D" w14:textId="77777777" w:rsidR="00445780" w:rsidRPr="00647744" w:rsidRDefault="00445780" w:rsidP="00647744">
            <w:pPr>
              <w:numPr>
                <w:ilvl w:val="0"/>
                <w:numId w:val="5"/>
              </w:numPr>
              <w:jc w:val="both"/>
              <w:rPr>
                <w:rFonts w:ascii="Century Gothic" w:hAnsi="Century Gothic"/>
                <w:sz w:val="18"/>
                <w:szCs w:val="18"/>
              </w:rPr>
            </w:pPr>
            <w:commentRangeStart w:id="4"/>
            <w:r w:rsidRPr="00647744">
              <w:rPr>
                <w:rFonts w:ascii="Century Gothic" w:hAnsi="Century Gothic"/>
                <w:sz w:val="18"/>
                <w:szCs w:val="18"/>
              </w:rPr>
              <w:t>Polo archivistico regionale</w:t>
            </w:r>
            <w:commentRangeEnd w:id="4"/>
            <w:r w:rsidRPr="00647744">
              <w:rPr>
                <w:rFonts w:ascii="Century Gothic" w:hAnsi="Century Gothic"/>
                <w:sz w:val="18"/>
                <w:szCs w:val="18"/>
              </w:rPr>
              <w:commentReference w:id="4"/>
            </w:r>
          </w:p>
          <w:p w14:paraId="6461383B" w14:textId="0AE57D58" w:rsidR="00445780" w:rsidRDefault="00445780" w:rsidP="00647744">
            <w:pPr>
              <w:numPr>
                <w:ilvl w:val="0"/>
                <w:numId w:val="5"/>
              </w:numPr>
              <w:jc w:val="both"/>
              <w:rPr>
                <w:rFonts w:ascii="Century Gothic" w:hAnsi="Century Gothic"/>
                <w:sz w:val="18"/>
                <w:szCs w:val="18"/>
              </w:rPr>
            </w:pPr>
            <w:r w:rsidRPr="00647744">
              <w:rPr>
                <w:rFonts w:ascii="Century Gothic" w:hAnsi="Century Gothic"/>
                <w:sz w:val="18"/>
                <w:szCs w:val="18"/>
              </w:rPr>
              <w:t>Richiedenti legittimati (es. avvocati</w:t>
            </w:r>
            <w:r>
              <w:rPr>
                <w:rFonts w:ascii="Century Gothic" w:hAnsi="Century Gothic"/>
                <w:sz w:val="18"/>
                <w:szCs w:val="18"/>
              </w:rPr>
              <w:t>, delegati etc.</w:t>
            </w:r>
            <w:r w:rsidRPr="00647744">
              <w:rPr>
                <w:rFonts w:ascii="Century Gothic" w:hAnsi="Century Gothic"/>
                <w:sz w:val="18"/>
                <w:szCs w:val="18"/>
              </w:rPr>
              <w:t>)</w:t>
            </w:r>
          </w:p>
          <w:p w14:paraId="21064F98" w14:textId="77777777" w:rsidR="00445780" w:rsidRDefault="00445780" w:rsidP="00647744">
            <w:pPr>
              <w:numPr>
                <w:ilvl w:val="0"/>
                <w:numId w:val="5"/>
              </w:numPr>
              <w:jc w:val="both"/>
              <w:rPr>
                <w:rFonts w:ascii="Century Gothic" w:hAnsi="Century Gothic"/>
                <w:sz w:val="18"/>
                <w:szCs w:val="18"/>
              </w:rPr>
            </w:pPr>
            <w:r w:rsidRPr="00647744">
              <w:rPr>
                <w:rFonts w:ascii="Century Gothic" w:hAnsi="Century Gothic"/>
                <w:sz w:val="18"/>
                <w:szCs w:val="18"/>
              </w:rPr>
              <w:t>Banche dati pubbliche (ANPR)</w:t>
            </w:r>
          </w:p>
          <w:p w14:paraId="166E2E90" w14:textId="58B42EBA" w:rsidR="00445780" w:rsidRPr="00647744" w:rsidRDefault="00C04FC5" w:rsidP="00647744">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445780" w:rsidRPr="00143236" w:rsidRDefault="00445780" w:rsidP="00445780">
            <w:pPr>
              <w:jc w:val="both"/>
              <w:rPr>
                <w:rFonts w:ascii="Century Gothic" w:hAnsi="Century Gothic"/>
                <w:sz w:val="18"/>
                <w:szCs w:val="18"/>
              </w:rPr>
            </w:pPr>
          </w:p>
        </w:tc>
      </w:tr>
      <w:tr w:rsidR="00445780" w:rsidRPr="00630FF3" w14:paraId="2ECA2503" w14:textId="77777777" w:rsidTr="008A6AB8">
        <w:tc>
          <w:tcPr>
            <w:tcW w:w="4361" w:type="dxa"/>
          </w:tcPr>
          <w:p w14:paraId="0AE3112C" w14:textId="24919029" w:rsidR="00445780" w:rsidRDefault="00445780" w:rsidP="00D41542">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F543D0C" w14:textId="77777777" w:rsidR="00445780" w:rsidRPr="00647744" w:rsidRDefault="00445780" w:rsidP="00381997">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5DB6F27D" w14:textId="77777777" w:rsidR="00445780" w:rsidRPr="00647744" w:rsidRDefault="00445780" w:rsidP="00381997">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p w14:paraId="441683C6" w14:textId="68D402E4" w:rsidR="00445780" w:rsidRPr="00143236" w:rsidRDefault="00445780" w:rsidP="001B4B5B">
            <w:pPr>
              <w:jc w:val="both"/>
              <w:rPr>
                <w:rFonts w:ascii="Century Gothic" w:hAnsi="Century Gothic"/>
                <w:sz w:val="18"/>
                <w:szCs w:val="18"/>
              </w:rPr>
            </w:pPr>
            <w:r w:rsidRPr="00647744">
              <w:rPr>
                <w:rFonts w:ascii="Century Gothic" w:hAnsi="Century Gothic"/>
                <w:bCs/>
                <w:sz w:val="18"/>
                <w:szCs w:val="18"/>
              </w:rPr>
              <w:t>Adempimento degli obblighi dipendenti dalla messa in opera delle banche dati pubbliche</w:t>
            </w:r>
            <w:r>
              <w:rPr>
                <w:rFonts w:ascii="Century Gothic" w:hAnsi="Century Gothic"/>
                <w:bCs/>
                <w:sz w:val="18"/>
                <w:szCs w:val="18"/>
              </w:rPr>
              <w:t xml:space="preserve"> (es. ANPR)</w:t>
            </w:r>
          </w:p>
        </w:tc>
      </w:tr>
      <w:tr w:rsidR="00445780" w:rsidRPr="00630FF3" w14:paraId="4A75C2D5" w14:textId="77777777" w:rsidTr="008A6AB8">
        <w:tc>
          <w:tcPr>
            <w:tcW w:w="4361" w:type="dxa"/>
          </w:tcPr>
          <w:p w14:paraId="03C329C2" w14:textId="5FBFC377" w:rsidR="00445780" w:rsidRDefault="00445780" w:rsidP="00D41542">
            <w:pPr>
              <w:jc w:val="both"/>
              <w:rPr>
                <w:rFonts w:ascii="Century Gothic" w:hAnsi="Century Gothic"/>
                <w:sz w:val="18"/>
                <w:szCs w:val="18"/>
              </w:rPr>
            </w:pPr>
            <w:r>
              <w:rPr>
                <w:rFonts w:ascii="Century Gothic" w:hAnsi="Century Gothic"/>
                <w:sz w:val="18"/>
                <w:szCs w:val="18"/>
              </w:rPr>
              <w:t xml:space="preserve">d) </w:t>
            </w:r>
            <w:r w:rsidR="008C4226">
              <w:rPr>
                <w:rFonts w:ascii="Century Gothic" w:hAnsi="Century Gothic"/>
                <w:sz w:val="18"/>
                <w:szCs w:val="18"/>
              </w:rPr>
              <w:t>l’</w:t>
            </w:r>
            <w:r>
              <w:rPr>
                <w:rFonts w:ascii="Century Gothic" w:hAnsi="Century Gothic"/>
                <w:sz w:val="18"/>
                <w:szCs w:val="18"/>
              </w:rPr>
              <w:t>archiviazione per interesse pubblico e per scopi statistici</w:t>
            </w:r>
          </w:p>
        </w:tc>
        <w:tc>
          <w:tcPr>
            <w:tcW w:w="4711" w:type="dxa"/>
          </w:tcPr>
          <w:p w14:paraId="71259944" w14:textId="159C82E2" w:rsidR="00445780" w:rsidRPr="00143236" w:rsidRDefault="00445780" w:rsidP="001B4B5B">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345A24" w:rsidRPr="00630FF3" w14:paraId="53446841" w14:textId="77777777" w:rsidTr="008A6AB8">
        <w:tc>
          <w:tcPr>
            <w:tcW w:w="4361" w:type="dxa"/>
          </w:tcPr>
          <w:p w14:paraId="3C078375" w14:textId="3AD9D286" w:rsidR="00E606C9" w:rsidRPr="00E606C9" w:rsidRDefault="00E606C9" w:rsidP="00345A24">
            <w:pPr>
              <w:jc w:val="both"/>
              <w:rPr>
                <w:rFonts w:ascii="Century Gothic" w:hAnsi="Century Gothic"/>
                <w:sz w:val="18"/>
                <w:szCs w:val="18"/>
              </w:rPr>
            </w:pPr>
            <w:r>
              <w:rPr>
                <w:rFonts w:ascii="Century Gothic" w:hAnsi="Century Gothic"/>
                <w:sz w:val="18"/>
                <w:szCs w:val="18"/>
              </w:rPr>
              <w:t>e</w:t>
            </w:r>
            <w:r w:rsidR="00345A24">
              <w:rPr>
                <w:rFonts w:ascii="Century Gothic" w:hAnsi="Century Gothic"/>
                <w:sz w:val="18"/>
                <w:szCs w:val="18"/>
              </w:rPr>
              <w:t>) l’attività di sicurezza informatica, concretantesi ne:</w:t>
            </w:r>
          </w:p>
          <w:p w14:paraId="4DCB37DA" w14:textId="603B8E6F" w:rsidR="00345A24" w:rsidRPr="00345A24" w:rsidRDefault="00E606C9" w:rsidP="00345A24">
            <w:pPr>
              <w:jc w:val="both"/>
              <w:rPr>
                <w:rFonts w:ascii="Century Gothic" w:hAnsi="Century Gothic" w:cs="Times New Roman"/>
                <w:sz w:val="18"/>
                <w:szCs w:val="18"/>
              </w:rPr>
            </w:pPr>
            <w:r>
              <w:rPr>
                <w:rFonts w:ascii="Century Gothic" w:hAnsi="Century Gothic" w:cs="Times New Roman"/>
                <w:sz w:val="18"/>
                <w:szCs w:val="18"/>
              </w:rPr>
              <w:t xml:space="preserve">- </w:t>
            </w:r>
            <w:r w:rsidR="00345A24" w:rsidRPr="00345A24">
              <w:rPr>
                <w:rFonts w:ascii="Century Gothic" w:hAnsi="Century Gothic" w:cs="Times New Roman"/>
                <w:sz w:val="18"/>
                <w:szCs w:val="18"/>
              </w:rPr>
              <w:t xml:space="preserve">il controllo e monitoraggio dei servizi esposti in rete e sulle piattaforme di pertinenza del Titolare e messi a disposizione </w:t>
            </w:r>
            <w:r w:rsidR="001E7965">
              <w:rPr>
                <w:rFonts w:ascii="Century Gothic" w:hAnsi="Century Gothic" w:cs="Times New Roman"/>
                <w:sz w:val="18"/>
                <w:szCs w:val="18"/>
              </w:rPr>
              <w:t xml:space="preserve">dell’interessato </w:t>
            </w:r>
            <w:r w:rsidR="00345A24" w:rsidRPr="00345A24">
              <w:rPr>
                <w:rFonts w:ascii="Century Gothic" w:hAnsi="Century Gothic" w:cs="Times New Roman"/>
                <w:sz w:val="18"/>
                <w:szCs w:val="18"/>
              </w:rPr>
              <w:t xml:space="preserve">(per accessi area riservata, siti web, casella di posta elettronica, etc.) </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467D62CF" w14:textId="6614C895" w:rsidR="00345A24" w:rsidRPr="00143236" w:rsidRDefault="00A95C1D" w:rsidP="00A95C1D">
            <w:pPr>
              <w:jc w:val="both"/>
              <w:rPr>
                <w:rFonts w:ascii="Century Gothic" w:hAnsi="Century Gothic"/>
                <w:sz w:val="18"/>
                <w:szCs w:val="18"/>
              </w:rPr>
            </w:pPr>
            <w:r w:rsidRPr="00143236">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xml:space="preserve">; verifica, anche per il tramite dei soggetti autorizzati al trattamento, che non siano raccolti, trattati, archiviati o conservati dati personali di cui non sia necessario </w:t>
      </w:r>
      <w:r w:rsidR="00202CFB" w:rsidRPr="00202CFB">
        <w:rPr>
          <w:rFonts w:ascii="Century Gothic" w:hAnsi="Century Gothic"/>
          <w:sz w:val="18"/>
          <w:szCs w:val="18"/>
        </w:rPr>
        <w:lastRenderedPageBreak/>
        <w:t>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278AEDAC" w14:textId="77777777" w:rsidR="00A95E7B" w:rsidRPr="0004205C" w:rsidRDefault="0004205C" w:rsidP="00A95E7B">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commentRangeStart w:id="5"/>
      <w:r w:rsidR="00A95E7B">
        <w:rPr>
          <w:rFonts w:ascii="Century Gothic" w:hAnsi="Century Gothic"/>
          <w:sz w:val="18"/>
          <w:szCs w:val="18"/>
        </w:rPr>
        <w:t>In caso di trasferimento all’estero dei dati personali (in specie quelli risultanti dalle certificazioni anagrafiche), esso avverrà in osservanza degli obblighi di cui all’art. 49, par. 1, lett. g) del GDPR per cui: “…</w:t>
      </w:r>
      <w:r w:rsidR="00A95E7B" w:rsidRPr="00DB6024">
        <w:rPr>
          <w:rFonts w:ascii="Century Gothic" w:hAnsi="Century Gothic"/>
          <w:i/>
          <w:sz w:val="18"/>
          <w:szCs w:val="18"/>
        </w:rPr>
        <w:t>è ammesso il trasferimento di dati personali o di un complesso di dati personali verso un paese estero quando lo stesso sia effettuato a partire da un registro che, a norma del diritto dell'Unione o degli Stati membri, mira a fornire informazioni al pubblico e può esser consultato tanto dal pubblico in generale quanto da chiunque sia in grado di dimostrare un legittimo interesse</w:t>
      </w:r>
      <w:r w:rsidR="00A95E7B">
        <w:rPr>
          <w:rFonts w:ascii="Century Gothic" w:hAnsi="Century Gothic"/>
          <w:sz w:val="18"/>
          <w:szCs w:val="18"/>
        </w:rPr>
        <w:t>”.</w:t>
      </w:r>
      <w:commentRangeEnd w:id="5"/>
      <w:r w:rsidR="00A95E7B">
        <w:rPr>
          <w:rStyle w:val="Rimandocommento"/>
        </w:rPr>
        <w:commentReference w:id="5"/>
      </w:r>
    </w:p>
    <w:p w14:paraId="3AE70A3E" w14:textId="77777777" w:rsidR="0004205C" w:rsidRPr="0004205C" w:rsidRDefault="0004205C" w:rsidP="0004205C">
      <w:pPr>
        <w:jc w:val="both"/>
        <w:rPr>
          <w:rFonts w:ascii="Century Gothic" w:hAnsi="Century Gothic"/>
          <w:sz w:val="18"/>
          <w:szCs w:val="18"/>
        </w:rPr>
      </w:pPr>
    </w:p>
    <w:p w14:paraId="4C80C460" w14:textId="44D242E1"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8C4226">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6480942A"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8C4226">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w:t>
      </w:r>
      <w:r w:rsidR="0004205C" w:rsidRPr="0004205C">
        <w:rPr>
          <w:rFonts w:ascii="Century Gothic" w:hAnsi="Century Gothic"/>
          <w:sz w:val="18"/>
          <w:szCs w:val="18"/>
        </w:rPr>
        <w:lastRenderedPageBreak/>
        <w:t xml:space="preserve">dal ricevimento della sua richiesta, informerà l’interessato e lo metterà al corrente dei motivi della proroga. </w:t>
      </w:r>
    </w:p>
    <w:p w14:paraId="46633EE3" w14:textId="73E1C6A5"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6"/>
      <w:r w:rsidRPr="0004205C">
        <w:rPr>
          <w:rFonts w:ascii="Century Gothic" w:hAnsi="Century Gothic"/>
          <w:sz w:val="18"/>
          <w:szCs w:val="18"/>
        </w:rPr>
        <w:t>a</w:t>
      </w:r>
      <w:commentRangeEnd w:id="6"/>
      <w:r w:rsidR="00A72AEB">
        <w:rPr>
          <w:rStyle w:val="Rimandocommento"/>
        </w:rPr>
        <w:commentReference w:id="6"/>
      </w:r>
      <w:r w:rsidR="00CC7CB8">
        <w:rPr>
          <w:rFonts w:ascii="Century Gothic" w:hAnsi="Century Gothic"/>
          <w:sz w:val="18"/>
          <w:szCs w:val="18"/>
        </w:rPr>
        <w:t>: servizi.demografici@comune.medolla.mo.it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AEEF36E"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8C4226">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7:00Z" w:initials="SC">
    <w:p w14:paraId="7BC90F64" w14:textId="121224EB" w:rsidR="00411FFB" w:rsidRDefault="00411FFB" w:rsidP="0007446A">
      <w:pPr>
        <w:pStyle w:val="Testocommento"/>
      </w:pPr>
      <w:r>
        <w:rPr>
          <w:rStyle w:val="Rimandocommento"/>
        </w:rPr>
        <w:annotationRef/>
      </w:r>
    </w:p>
  </w:comment>
  <w:comment w:id="2" w:author="Chiara Fantini" w:date="2019-07-22T10:24:00Z" w:initials="CF">
    <w:p w14:paraId="2D6230E3" w14:textId="26CEA660" w:rsidR="00A95E7B" w:rsidRDefault="00A95E7B" w:rsidP="00A95E7B">
      <w:pPr>
        <w:pStyle w:val="Testocommento"/>
      </w:pPr>
      <w:r>
        <w:rPr>
          <w:rStyle w:val="Rimandocommento"/>
        </w:rPr>
        <w:annotationRef/>
      </w:r>
    </w:p>
  </w:comment>
  <w:comment w:id="3" w:author="Chiara Fantini" w:date="2019-07-25T09:57:00Z" w:initials="CF">
    <w:p w14:paraId="28313B6A" w14:textId="55EF44A3" w:rsidR="009C29D6" w:rsidRDefault="009C29D6">
      <w:pPr>
        <w:pStyle w:val="Testocommento"/>
      </w:pPr>
      <w:r>
        <w:rPr>
          <w:rStyle w:val="Rimandocommento"/>
        </w:rPr>
        <w:annotationRef/>
      </w:r>
    </w:p>
  </w:comment>
  <w:comment w:id="4" w:author="Chiara Fantini" w:date="2019-05-28T11:36:00Z" w:initials="CF">
    <w:p w14:paraId="2E44BA3A" w14:textId="3608C7E7" w:rsidR="00411FFB" w:rsidRDefault="00411FFB" w:rsidP="00647744">
      <w:pPr>
        <w:pStyle w:val="Testocommento"/>
      </w:pPr>
      <w:r>
        <w:rPr>
          <w:rStyle w:val="Rimandocommento"/>
        </w:rPr>
        <w:annotationRef/>
      </w:r>
    </w:p>
  </w:comment>
  <w:comment w:id="5" w:author="Chiara Fantini" w:date="2019-07-22T10:25:00Z" w:initials="CF">
    <w:p w14:paraId="17CC974F" w14:textId="192D219E" w:rsidR="00A95E7B" w:rsidRDefault="00A95E7B" w:rsidP="00A95E7B">
      <w:pPr>
        <w:pStyle w:val="Testocommento"/>
      </w:pPr>
      <w:r>
        <w:rPr>
          <w:rStyle w:val="Rimandocommento"/>
        </w:rPr>
        <w:annotationRef/>
      </w:r>
    </w:p>
  </w:comment>
  <w:comment w:id="6" w:author="Chiara Fantini" w:date="2019-05-20T11:36:00Z" w:initials="CF">
    <w:p w14:paraId="27E6B61F" w14:textId="378E8E85" w:rsidR="00411FFB" w:rsidRDefault="00411FFB">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C90F64" w15:done="0"/>
  <w15:commentEx w15:paraId="2D6230E3" w15:done="0"/>
  <w15:commentEx w15:paraId="28313B6A" w15:done="0"/>
  <w15:commentEx w15:paraId="2E44BA3A" w15:done="0"/>
  <w15:commentEx w15:paraId="17CC974F"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90F64" w16cid:durableId="21F12CE3"/>
  <w16cid:commentId w16cid:paraId="2D6230E3" w16cid:durableId="21F12CE4"/>
  <w16cid:commentId w16cid:paraId="28313B6A" w16cid:durableId="21F12CE5"/>
  <w16cid:commentId w16cid:paraId="2E44BA3A" w16cid:durableId="21F12CE6"/>
  <w16cid:commentId w16cid:paraId="17CC974F" w16cid:durableId="21F12CE7"/>
  <w16cid:commentId w16cid:paraId="27E6B61F" w16cid:durableId="21F12CE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68280581">
    <w:abstractNumId w:val="5"/>
  </w:num>
  <w:num w:numId="2" w16cid:durableId="139424255">
    <w:abstractNumId w:val="1"/>
  </w:num>
  <w:num w:numId="3" w16cid:durableId="1231618457">
    <w:abstractNumId w:val="11"/>
  </w:num>
  <w:num w:numId="4" w16cid:durableId="2012752784">
    <w:abstractNumId w:val="9"/>
  </w:num>
  <w:num w:numId="5" w16cid:durableId="737090809">
    <w:abstractNumId w:val="6"/>
  </w:num>
  <w:num w:numId="6" w16cid:durableId="1255701380">
    <w:abstractNumId w:val="8"/>
  </w:num>
  <w:num w:numId="7" w16cid:durableId="1984693103">
    <w:abstractNumId w:val="0"/>
  </w:num>
  <w:num w:numId="8" w16cid:durableId="2027512583">
    <w:abstractNumId w:val="4"/>
  </w:num>
  <w:num w:numId="9" w16cid:durableId="543324989">
    <w:abstractNumId w:val="7"/>
  </w:num>
  <w:num w:numId="10" w16cid:durableId="1689596770">
    <w:abstractNumId w:val="3"/>
  </w:num>
  <w:num w:numId="11" w16cid:durableId="1816868824">
    <w:abstractNumId w:val="10"/>
  </w:num>
  <w:num w:numId="12" w16cid:durableId="66547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30720"/>
    <w:rsid w:val="0004205C"/>
    <w:rsid w:val="00060B81"/>
    <w:rsid w:val="00073196"/>
    <w:rsid w:val="0007446A"/>
    <w:rsid w:val="00120532"/>
    <w:rsid w:val="00120DA0"/>
    <w:rsid w:val="00143236"/>
    <w:rsid w:val="001510A3"/>
    <w:rsid w:val="00171A9B"/>
    <w:rsid w:val="001B4B5B"/>
    <w:rsid w:val="001C1507"/>
    <w:rsid w:val="001C74BD"/>
    <w:rsid w:val="001E7965"/>
    <w:rsid w:val="001F65BC"/>
    <w:rsid w:val="00202CFB"/>
    <w:rsid w:val="002B5EED"/>
    <w:rsid w:val="002C5959"/>
    <w:rsid w:val="00313712"/>
    <w:rsid w:val="003175E2"/>
    <w:rsid w:val="00345A24"/>
    <w:rsid w:val="003736B0"/>
    <w:rsid w:val="00381997"/>
    <w:rsid w:val="00411FFB"/>
    <w:rsid w:val="00435AC3"/>
    <w:rsid w:val="00441979"/>
    <w:rsid w:val="00445780"/>
    <w:rsid w:val="00446CFF"/>
    <w:rsid w:val="00447045"/>
    <w:rsid w:val="00565CB1"/>
    <w:rsid w:val="00595BDF"/>
    <w:rsid w:val="00610922"/>
    <w:rsid w:val="00630FF3"/>
    <w:rsid w:val="00647744"/>
    <w:rsid w:val="00662C42"/>
    <w:rsid w:val="0067494F"/>
    <w:rsid w:val="007151BC"/>
    <w:rsid w:val="00737345"/>
    <w:rsid w:val="007E3553"/>
    <w:rsid w:val="007F5D21"/>
    <w:rsid w:val="008169E4"/>
    <w:rsid w:val="00837837"/>
    <w:rsid w:val="0084730A"/>
    <w:rsid w:val="0086254E"/>
    <w:rsid w:val="008A6AB8"/>
    <w:rsid w:val="008B4411"/>
    <w:rsid w:val="008C4226"/>
    <w:rsid w:val="008F28F8"/>
    <w:rsid w:val="00901CEF"/>
    <w:rsid w:val="00921236"/>
    <w:rsid w:val="009C29D6"/>
    <w:rsid w:val="009C47E7"/>
    <w:rsid w:val="009F367D"/>
    <w:rsid w:val="009F4043"/>
    <w:rsid w:val="00A13A2F"/>
    <w:rsid w:val="00A276F2"/>
    <w:rsid w:val="00A72AEB"/>
    <w:rsid w:val="00A95C1D"/>
    <w:rsid w:val="00A95E7B"/>
    <w:rsid w:val="00AA2B99"/>
    <w:rsid w:val="00B147E2"/>
    <w:rsid w:val="00B60243"/>
    <w:rsid w:val="00B71F0C"/>
    <w:rsid w:val="00BA18A0"/>
    <w:rsid w:val="00BA2E50"/>
    <w:rsid w:val="00BF08BF"/>
    <w:rsid w:val="00C04FC5"/>
    <w:rsid w:val="00CC4E0E"/>
    <w:rsid w:val="00CC7CB8"/>
    <w:rsid w:val="00CE3592"/>
    <w:rsid w:val="00D04C98"/>
    <w:rsid w:val="00D41542"/>
    <w:rsid w:val="00D4469F"/>
    <w:rsid w:val="00DB4CF0"/>
    <w:rsid w:val="00DC6914"/>
    <w:rsid w:val="00DD487C"/>
    <w:rsid w:val="00E167C7"/>
    <w:rsid w:val="00E26553"/>
    <w:rsid w:val="00E606C9"/>
    <w:rsid w:val="00E658BC"/>
    <w:rsid w:val="00EB3394"/>
    <w:rsid w:val="00F65AF7"/>
    <w:rsid w:val="00F65BA9"/>
    <w:rsid w:val="00F87AC8"/>
    <w:rsid w:val="00F93C8D"/>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2169</Words>
  <Characters>12365</Characters>
  <Application>Microsoft Office Word</Application>
  <DocSecurity>0</DocSecurity>
  <Lines>103</Lines>
  <Paragraphs>29</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dcterms:created xsi:type="dcterms:W3CDTF">2023-06-14T11:04:00Z</dcterms:created>
  <dcterms:modified xsi:type="dcterms:W3CDTF">2023-06-14T11:04:00Z</dcterms:modified>
</cp:coreProperties>
</file>